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65199" w:rsidTr="00565199">
        <w:tc>
          <w:tcPr>
            <w:tcW w:w="4253" w:type="dxa"/>
          </w:tcPr>
          <w:p w:rsidR="00565199" w:rsidRDefault="00565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65199" w:rsidRDefault="00565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65199" w:rsidRDefault="00565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65199" w:rsidRDefault="00565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65199" w:rsidRDefault="0056519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B049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Этикет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99" w:rsidRDefault="00565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495" w:rsidRPr="009D259C" w:rsidRDefault="00FB0495" w:rsidP="00FB049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B25CD">
        <w:rPr>
          <w:rFonts w:ascii="Times New Roman" w:eastAsia="Calibri" w:hAnsi="Times New Roman" w:cs="Times New Roman"/>
          <w:b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FB0495" w:rsidRDefault="00FB0495" w:rsidP="00FB0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DB25CD">
        <w:rPr>
          <w:rFonts w:ascii="Times New Roman" w:eastAsia="Calibri" w:hAnsi="Times New Roman" w:cs="Times New Roman"/>
          <w:sz w:val="24"/>
          <w:szCs w:val="24"/>
        </w:rPr>
        <w:t>рассмотрение различных форм и видов делового общения; ознакомление с национальными особенностями делового общения; изучение систем делопроизводства; ознакомление с процессом составления и оформления документов, образуемых в процессе реализации деловых коммуникаций.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963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E9632C" w:rsidRPr="00E9632C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Танец (классический, народный, бальный, современный).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1C14E4" w:rsidRPr="00E9632C" w:rsidTr="00E9632C">
        <w:trPr>
          <w:trHeight w:val="576"/>
        </w:trPr>
        <w:tc>
          <w:tcPr>
            <w:tcW w:w="2240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9632C" w:rsidRPr="00E9632C" w:rsidTr="00E9632C">
        <w:trPr>
          <w:trHeight w:val="576"/>
        </w:trPr>
        <w:tc>
          <w:tcPr>
            <w:tcW w:w="2240" w:type="dxa"/>
            <w:shd w:val="clear" w:color="auto" w:fill="auto"/>
          </w:tcPr>
          <w:p w:rsidR="00E9632C" w:rsidRPr="00E9632C" w:rsidRDefault="00E9632C" w:rsidP="00E9632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63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УК4.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применять современные коммуникативные технологии, в том числе на иностранном(ых) языке(ах), для академического и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профессионального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lastRenderedPageBreak/>
              <w:t>УК-4.1 Заключает контракты с подрядчиками с соблюдением законодательства в области авторского права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УК-4.2 Умеет работать в команде, </w:t>
            </w:r>
            <w:r w:rsidRPr="00E9632C">
              <w:rPr>
                <w:sz w:val="24"/>
                <w:szCs w:val="24"/>
              </w:rPr>
              <w:lastRenderedPageBreak/>
              <w:t>управлять командой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E9632C" w:rsidRPr="00E9632C" w:rsidTr="00E9632C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УК-5.3 - Проявляет в своём поведении уважительное отношение к </w:t>
            </w:r>
            <w:r w:rsidRPr="00E9632C">
              <w:rPr>
                <w:sz w:val="24"/>
                <w:szCs w:val="24"/>
              </w:rPr>
              <w:lastRenderedPageBreak/>
              <w:t>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с людьми с учетом их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9632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015D5">
        <w:rPr>
          <w:rFonts w:ascii="Times New Roman" w:hAnsi="Times New Roman" w:cs="Times New Roman"/>
          <w:sz w:val="24"/>
          <w:szCs w:val="24"/>
          <w:lang w:eastAsia="ru-RU"/>
        </w:rPr>
        <w:t>Этикет делового общения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018D1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E018D1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E9632C">
        <w:rPr>
          <w:rFonts w:ascii="Times New Roman" w:hAnsi="Times New Roman" w:cs="Times New Roman"/>
          <w:sz w:val="24"/>
          <w:szCs w:val="24"/>
        </w:rPr>
        <w:t xml:space="preserve">зачет 4ч.;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727"/>
        <w:gridCol w:w="693"/>
        <w:gridCol w:w="553"/>
        <w:gridCol w:w="553"/>
        <w:gridCol w:w="696"/>
        <w:gridCol w:w="1380"/>
      </w:tblGrid>
      <w:tr w:rsidR="00E9632C" w:rsidRPr="00E9632C" w:rsidTr="000015D5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8" w:type="pct"/>
            <w:vMerge w:val="restar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3" w:type="pct"/>
            <w:gridSpan w:val="4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9632C" w:rsidRPr="00E9632C" w:rsidTr="000015D5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E9632C" w:rsidTr="000015D5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8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vMerge/>
            <w:shd w:val="clear" w:color="auto" w:fill="auto"/>
            <w:vAlign w:val="center"/>
          </w:tcPr>
          <w:p w:rsidR="000015D5" w:rsidRPr="000015D5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E9632C" w:rsidTr="000015D5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shd w:val="clear" w:color="auto" w:fill="auto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E9632C" w:rsidTr="000015D5">
        <w:trPr>
          <w:trHeight w:val="31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(курсу)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VII</w:t>
            </w: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727"/>
        <w:gridCol w:w="693"/>
        <w:gridCol w:w="553"/>
        <w:gridCol w:w="553"/>
        <w:gridCol w:w="696"/>
        <w:gridCol w:w="1380"/>
      </w:tblGrid>
      <w:tr w:rsidR="0096072B" w:rsidRPr="0096072B" w:rsidTr="00E018D1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8" w:type="pct"/>
            <w:vMerge w:val="restar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3" w:type="pct"/>
            <w:gridSpan w:val="4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6072B" w:rsidRPr="0096072B" w:rsidTr="00E018D1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96072B" w:rsidTr="00E018D1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E018D1" w:rsidRDefault="00E018D1" w:rsidP="00E018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1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E018D1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E018D1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8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vMerge/>
            <w:shd w:val="clear" w:color="auto" w:fill="auto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96072B" w:rsidTr="00E018D1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A41F0B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E018D1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shd w:val="clear" w:color="auto" w:fill="auto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96072B" w:rsidTr="00E018D1">
        <w:trPr>
          <w:trHeight w:val="49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E018D1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8048"/>
      </w:tblGrid>
      <w:tr w:rsidR="00F36D00" w:rsidRPr="00F36D00" w:rsidTr="00F36D00">
        <w:tc>
          <w:tcPr>
            <w:tcW w:w="87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</w:tbl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F36D00" w:rsidRPr="00F36D00" w:rsidRDefault="00F36D00" w:rsidP="00F36D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«Этикет делового общения»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 занятия семинарского типа;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F36D00" w:rsidRPr="00F36D00" w:rsidRDefault="00F36D00" w:rsidP="00F36D00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F36D00" w:rsidRPr="00F36D00" w:rsidRDefault="00F36D00" w:rsidP="00F36D00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F36D00" w:rsidRPr="00F36D00" w:rsidRDefault="00F36D00" w:rsidP="00F36D00">
      <w:pPr>
        <w:tabs>
          <w:tab w:val="num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Ознакомление и работа с ЭБС «Znanivm. Com».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занятию.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презентации,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F36D00" w:rsidRPr="00F36D00" w:rsidRDefault="00F36D00" w:rsidP="00F36D00">
      <w:pPr>
        <w:spacing w:before="280" w:after="28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96072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УК4;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96072B" w:rsidRDefault="0096072B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УК4; 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6072B" w:rsidRPr="0096072B" w:rsidRDefault="0096072B" w:rsidP="00960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F57C3D" w:rsidRPr="0096072B" w:rsidRDefault="0096072B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Style w:val="18"/>
        <w:tblW w:w="0" w:type="auto"/>
        <w:tblInd w:w="-147" w:type="dxa"/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96072B" w:rsidRPr="0096072B" w:rsidTr="00DD18D7">
        <w:trPr>
          <w:trHeight w:val="2891"/>
        </w:trPr>
        <w:tc>
          <w:tcPr>
            <w:tcW w:w="9163" w:type="dxa"/>
            <w:gridSpan w:val="3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полнота и конкретность ответа;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последовательность и логика изложения;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наличие качественных и количественных показателей;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уровень культуры речи.</w:t>
            </w:r>
          </w:p>
        </w:tc>
      </w:tr>
      <w:tr w:rsidR="0096072B" w:rsidRPr="0096072B" w:rsidTr="00DD18D7">
        <w:trPr>
          <w:cantSplit/>
          <w:trHeight w:val="1840"/>
        </w:trPr>
        <w:tc>
          <w:tcPr>
            <w:tcW w:w="870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 выставляемых баллов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Процент правильных ответов</w:t>
            </w:r>
          </w:p>
        </w:tc>
      </w:tr>
      <w:tr w:rsidR="0096072B" w:rsidRPr="0096072B" w:rsidTr="00DD18D7">
        <w:trPr>
          <w:trHeight w:val="162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90% и более </w:t>
            </w:r>
          </w:p>
        </w:tc>
      </w:tr>
      <w:tr w:rsidR="0096072B" w:rsidRPr="0096072B" w:rsidTr="00DD18D7">
        <w:trPr>
          <w:trHeight w:val="83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70 до 89%</w:t>
            </w:r>
          </w:p>
        </w:tc>
      </w:tr>
      <w:tr w:rsidR="0096072B" w:rsidRPr="0096072B" w:rsidTr="00DD18D7">
        <w:trPr>
          <w:trHeight w:val="201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обнаруживает знание и понимание основных положений данной темы, но: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51 до 69%</w:t>
            </w:r>
          </w:p>
        </w:tc>
      </w:tr>
      <w:tr w:rsidR="0096072B" w:rsidRPr="0096072B" w:rsidTr="00DD18D7">
        <w:trPr>
          <w:trHeight w:val="173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Менее 50%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Вопросы к зачету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Специфика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Коммуникативные барьеры в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Перцептивный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Интерактивный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Речевые технологии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Невербальные средства общения и их использование в бизнесе.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Сознательное и бессознательное в невербалике.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Виды делового общения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Общие требования к деловой беседе и ее структура.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Методика подготовки и проведения деловых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Деловое совещание как один из видов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Виды деловых совещаний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Основные этапы подготовки к деловым переговорам.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Структура переговоров и основные требования к руководителю в ходе их проведения.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Правила делового общения по телефону.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Профессиональные качества ведущего совещание и стили его руководства.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 Общее и особенное в структуре брифинга и пресс-конференции.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 Классификация деловой корреспонденции и общие требования к деловым письмам.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 Причины возникновения конфликта в деловых коммуникациях.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 Структура и динамика конфликта.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 Типы конфликтной личности и пути разрешения конфликта с ней.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 Стили поведения участников в конфликтной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 Содержание понятия «деловой протокол», его составляющие.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 Организация подготовки переговоров принимающей стороной.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 Правила ведения телефонных переговоров и их записи.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 Стратегия и тактика проведения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 Требования к культуре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 Нравственная основа делового этикета.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29.Управленческая этика, корпоративная этика, корпоративные кодексы.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30. Основные требования к записи бесед (переговоров).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31.Порядок проведения деловых визитов и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32.Различие между позициями и интересами на переговорах. Метод совместного рассмотрения проблемы.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 Классификация приемов. Виды деловых приемов.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 Психологические аспекты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 Этические нормы при вручении подарков.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 Организационное и протокольное обеспечение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 Порядок рассылки приглашений и ответа на них.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 Подготовка и планирование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 Сферы и порядок использования в деловом общении визитных карточек.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 Основы деловой этики в современном бизнесе. Хартия бизнеса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 Методика установления контактов.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 Компоненты экспрессивного поведения.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 Понятие «экспрессивный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кластер». Классификация кластеров.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 Экспрессивное поведение в общении: экспрессия взгляда; классификация жестов.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 Экспрессивное поведение в общении: мимика и голос.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9A71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 w:bidi="ru-RU"/>
        </w:rPr>
      </w:pPr>
    </w:p>
    <w:p w:rsidR="009A7195" w:rsidRPr="009A7195" w:rsidRDefault="00CA111C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A7195" w:rsidRPr="009A7195" w:rsidRDefault="00CA111C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0B1B86" w:rsidRPr="000B1B86" w:rsidRDefault="009A7195" w:rsidP="009A7195">
      <w:pPr>
        <w:widowControl w:val="0"/>
        <w:autoSpaceDE w:val="0"/>
        <w:autoSpaceDN w:val="0"/>
        <w:spacing w:after="0" w:line="276" w:lineRule="auto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 Каталог 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пектаклей.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420"/>
        <w:gridCol w:w="3386"/>
        <w:gridCol w:w="1661"/>
      </w:tblGrid>
      <w:tr w:rsidR="009A7195" w:rsidRPr="009A7195" w:rsidTr="009A7195">
        <w:tc>
          <w:tcPr>
            <w:tcW w:w="878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Трудоемкость в часах </w:t>
            </w:r>
          </w:p>
        </w:tc>
      </w:tr>
      <w:tr w:rsidR="009A7195" w:rsidRPr="009A7195" w:rsidTr="009A7195">
        <w:trPr>
          <w:trHeight w:val="168"/>
        </w:trPr>
        <w:tc>
          <w:tcPr>
            <w:tcW w:w="9345" w:type="dxa"/>
            <w:gridSpan w:val="4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7 СЕМЕСТР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текущему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контролю- </w:t>
            </w: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устному  опросу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докладов по темам: «Стили общения».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проектного характера(эссе) «Деловые и личные качества специалиста»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теста «Коммуникабельны ли Вы»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Служебный речевой этикет в деловом письме. Упражнение.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межсессионному (рубежному) контролю: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«Социально психологические основы делового общения»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текущему контролю-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Подготовка деловой беседы по телефону. 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контролю-  беседа с преподавателем:  «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протекания переговорного процесса. Роль медиатора».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Управление негативными психическими состояниями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Организация здорового образа жизни. Подготовка сообщения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Формы самостоятельной работы: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Ознакомление и работа  с ЭБС «Znanivm. Com».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практическому занятию;  упражнения,  тренинг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презентации  проведения практического занятия 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семинара-конференции,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контрольной работы,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письменному/устному опросу,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обсуждению презентаций студентов,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тестированию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индивидуальному собеседованию с преподавателем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numPr>
          <w:ilvl w:val="0"/>
          <w:numId w:val="44"/>
        </w:numPr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491208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9A7195" w:rsidRPr="009A7195" w:rsidRDefault="009A7195" w:rsidP="009A7195">
      <w:pPr>
        <w:keepNext/>
        <w:keepLines/>
        <w:widowControl w:val="0"/>
        <w:numPr>
          <w:ilvl w:val="1"/>
          <w:numId w:val="44"/>
        </w:numPr>
        <w:autoSpaceDE w:val="0"/>
        <w:autoSpaceDN w:val="0"/>
        <w:spacing w:after="0" w:line="276" w:lineRule="auto"/>
        <w:ind w:left="0"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1491209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основной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заключительный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>организованы в виде  практических занятий.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491210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3.2 Методические рекомендации для студентов</w:t>
      </w:r>
      <w:bookmarkEnd w:id="2"/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491211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 отдельным формам самостоятельной работы</w:t>
      </w:r>
      <w:bookmarkEnd w:id="3"/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Рубежный контроль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«Социально психологические основы делового общения»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План: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lastRenderedPageBreak/>
        <w:t xml:space="preserve">Деловая культура в современном мире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 xml:space="preserve">Основные правила этики современного руководителя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Анализ современных национальных особенностей делового 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Пути развития деловой этики на современном предприятии.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б) 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Примерные темы для самостоятельного изучения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Актуальные проблемы кросс-культурного менеджмента в области деловых коммуникаций.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Международная субкультура переговоров, их специфика в странах Запада и Востока.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Проблемы деловой этики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Понятие культуры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позитивного, продуктивного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Принципы, правила и нормы делового общения.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Официальные мероприятия в системе делового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Этикет приветствия и представления.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Визитная карточка, ее роль в деловом мире.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Деловой подарок.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Деловые приемы, их коммуникативный смысл. Организация приемов.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Правила рассадки, сервировка стола, виды обслуживания.</w:t>
      </w:r>
    </w:p>
    <w:p w:rsidR="009A7195" w:rsidRPr="009A7195" w:rsidRDefault="009A7195" w:rsidP="009A719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к практическим занятиям.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Вербальная и невербальная коммуникация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Письменная и устная деловая речь.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Вежливость и учтивость в оформлении отдельных реквизитов делового письма.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Культура речи в деловом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Специфика деловой речевой культуры сотрудников организации.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Использование средств выразительности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Особенности публичного выступления.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Количественная и качественная специфика аудитории.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Основные этапы работы над публичным выступлением.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Активное и пассивное владение словом.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Базовые технологии публичного выступления менеджера.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1: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принципы устного делового общения на конкретных примерах.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2: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Описать средства выразительности деловой речи и определить параметры управляющего воздействия.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3: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алгоритм проведения деловых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4: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несколько вариантов проведения деловой беседы для коммерческой организации (по выбору).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5: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телефонный разговор.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6: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Особенности невербального языка.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Функции невербальных средств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Основные каналы невербального общения и их интерпретация.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Основные различия невербального языка представителей разных национальностей.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Психология коммуникативной активности: учебное пособие / Васюра С.А. - Ижевск: Удмуртский университет, 2009. – 296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Средства общения.   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Нравственная культура общества и личности.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Соотношение общечеловеческой этики и этики бизнеса.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Особенности развития этики бизнеса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Деловое общение как управленческая категория.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5. Основные принципы делового общения. Требования к уровню знаний и умений в области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>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1. Деловая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правила, формы и методы общения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2. Монолог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самый массовый вид взаимодействия людей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3.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4. Диалог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продолжительное высказывание одного лица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5. Полилог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взаимодействия между двумя или несколькими собеседниками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6. Деловой разговор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форма делового общения может включать элементы монолога и диалога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7. Деловая беседа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разговор, предназначенный для печати, радио, телевидения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8. Интервью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кратковременный контакт, преимущественно на одну тему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2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3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Продумайте возможные речевые ситуации по следующим темам: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Презентация инновационной пароварки, которая при варке продуктов сохраняет все витамины.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Представление новой коллекции одежды для детей, которая называется «Пижон».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Продажа загородного коттеджа.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4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Отметьте качества, которые, являются личностными качествами делового человека: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уверенность в себе;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владение предметом общения;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самоуверенность;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гордость;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компетентность;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эмоциональность.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5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Составьте по два примера к каждому из следующих видов вопросов: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информационные вопросы (используются для сбора сведений);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контрольные вопросы (необходимы для контроля за ходом деловой коммуникации);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>- ориентационные вопросы (используются, чтобы знать придерживается ли партнер идей высказанных ранее);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подтверждающие вопросы (необходимы, чтобы добиться взаимопонимания);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- ознакомительные вопросы (используются для ознакомления с мнением собеседника);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встречные вопросы (необходимы для сужения темы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направляющие вопросы (в случае отклонения от темы направляют беседу в нужное русло);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альтернативные вопросы (предоставляют возможность выбора);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провокационные вопросы (используются, чтобы установить правильно ли партнер понимает ситуацию);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вступительные вопросы (необходимы для формирования у партнера заинтересованности в разговоре);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заключающие вопросы (необходимы для подведения итогов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закрытые вопросы (наводящие вопросы, на которые можно коротко ответить);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открытые вопросы (выявляют ключевые моменты беседы).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Деловые коммуникации: практикум : учебное пособие /Игебаева Ф.А. - Уфа, 2013. – 176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Основы теории коммуникации: учебное пособие /Нахимова Е.А. - М.: ФЛИНТА, 2013. – 164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 в конфликтных ситуациях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Типология конфликтов. Теории конфликтов К.Боулдинга, А.Рапопорта, Роберта Даля, Г. Зиммеля.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Формулы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Фазы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Общение в конфликтных ситуациях.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Конструктивная критика.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Стратегия бесконфликтного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Демократический и авторитарный стили ведения делового совещания, их недостатки и достоинства.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Тактические приемы, позволяющие добиться поставленной цели («уход», «затягивание», «выжидание» и др.).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Методы 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Типы принимаемых решений.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11. Компромисс, нахождение принципиально нового решения, асимметричные решения.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12. Способы оценки достигнутых в процессе переговоров соглашений.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Глоссарий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Аттитюд - опирающаяся на эмоции предрасположенность к позитивной или негативной оценке объекта.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Де Соссюр Фердинанд - швейцарский языковед, труды которого оказали влияние на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развитие структурной лингвистики; автор концепции о дуальной природе знака.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Денотат - предмет, как объект обозначаются с помощью знаков.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Диахронная коммуникация - коммуникационное взаимодействие, участники которого имеют различные координаты в темпоральном (временном) пространстве.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обозначителя)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 Знак (в концепции Ч.Пирса)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9. Знак О - объективный знак, представляет собой некоторое общепринятое обозначение объекта О, считающееся нормативным для определенной социальной общности.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11. Индексальные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12. Интеракция - социально-практическое изменение общения, совокупность процессов организации межсубъектного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 Интроперсональная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темпоральном пространстве.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 Канал - средство, с помощью которого передается сообщение.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18. Коды - правила организации знакового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22. Концепт (в лингвистике = понятие) - субъективное представление обо всем классе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денотатов данного знака, функционирующее в сознании субъекта знаковой деятельности.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24. Лассвелл Харальд - американский политолог, представитель бихевиористкого подхода к политической науке, создатель модели коммуникации SMCRE.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26. Моррис Чарльз - американский философ, представитель логико-прагматической школы, автор концепции трех измерений семиозиса и трехчастной структуры семиотики.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навыками,а кроме того результатами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29. Ориентация - когнитивная осведомленность и эмоции, связанные с воспринимаемым объектом.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31. Перцепция (от лат. "perceptio"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33. План выражения знака - форма, в которой знак существует и выражается.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34. План содержания знака – значение знака, его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семиозиса показывает, каким образом субъекты коммуникации используют, воспринимают, интерпретируют знаки и знаковые системы.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38. Репрезентационные коды - коды для сообщений, способных существовать независимо от субъекта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42. Семантический шум - искажения параметров сообщения, которые возникают в процессе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кодирования и декодирования информации в результате неправильного употребления символов, кодов, языка.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43. Семиозис (от греч. semeiosis) - процесс интерпретации знака, порождения значения, в котором нечто начинает функционировать как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44. Семиотика (от греч. semeiot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46. Синтагма - комбинация элементов парадигмы, выстроенных в имеющую смысл последовательность.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47. Синтактика (от греч. Syntaktikos - строящий по порядку, приводящий в порядок) - раздел семиотики (измерение семиозиса), посвященный изучению синтаксических, структурных свойств знаковых систем: закономерностей их построения, сочетания, преобразования.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48. Синхронная коммуникация - коммуникативное взаимодействие, участники которого имеют одинаковые темпоральные (временные) характеристики (коммуникация происходит "здесь и сейчас").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52. Субстанция идеальной природы - это субстанция, которую составляют информационные образования, воспринимаемые перцепторными системами субъектов коммуникации как специфические стимулы, имеющие особое содержание или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56. Фреге Готлиб - немецкий математик, логик, автор треугольной логической модели функционирования знака.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57. Шеннон Клод Элвуд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использующего этот знак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сообщением (косвенный эффект).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FF1700" w:rsidRDefault="00F07FF0" w:rsidP="00FF1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</w:t>
      </w:r>
      <w:r w:rsidR="00FF1700">
        <w:rPr>
          <w:rFonts w:ascii="Times New Roman" w:eastAsia="Times New Roman" w:hAnsi="Times New Roman" w:cs="Times New Roman"/>
          <w:sz w:val="24"/>
          <w:szCs w:val="24"/>
          <w:lang w:eastAsia="zh-CN"/>
        </w:rPr>
        <w:t>ческие манеры и этикет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F1700" w:rsidRPr="00FF1700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</w:t>
            </w: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ноутбук, доступ к Интернету, доска.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FF1700" w:rsidRPr="00FF1700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FF1700" w:rsidRPr="00FF1700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кпн, доцент Гальперина Т.И., </w:t>
      </w:r>
      <w:r w:rsidR="00FF1700">
        <w:rPr>
          <w:rFonts w:ascii="Times New Roman" w:eastAsia="Times New Roman" w:hAnsi="Times New Roman" w:cs="Times New Roman"/>
          <w:sz w:val="24"/>
          <w:szCs w:val="24"/>
        </w:rPr>
        <w:t>к.п.н. Абзалова О.А.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11C" w:rsidRDefault="00CA111C">
      <w:pPr>
        <w:spacing w:after="0" w:line="240" w:lineRule="auto"/>
      </w:pPr>
      <w:r>
        <w:separator/>
      </w:r>
    </w:p>
  </w:endnote>
  <w:endnote w:type="continuationSeparator" w:id="0">
    <w:p w:rsidR="00CA111C" w:rsidRDefault="00CA1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11C" w:rsidRDefault="00CA111C">
      <w:pPr>
        <w:spacing w:after="0" w:line="240" w:lineRule="auto"/>
      </w:pPr>
      <w:r>
        <w:separator/>
      </w:r>
    </w:p>
  </w:footnote>
  <w:footnote w:type="continuationSeparator" w:id="0">
    <w:p w:rsidR="00CA111C" w:rsidRDefault="00CA1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0"/>
  </w:num>
  <w:num w:numId="18">
    <w:abstractNumId w:val="2"/>
  </w:num>
  <w:num w:numId="19">
    <w:abstractNumId w:val="12"/>
  </w:num>
  <w:num w:numId="20">
    <w:abstractNumId w:val="17"/>
  </w:num>
  <w:num w:numId="21">
    <w:abstractNumId w:val="7"/>
  </w:num>
  <w:num w:numId="22">
    <w:abstractNumId w:val="31"/>
  </w:num>
  <w:num w:numId="23">
    <w:abstractNumId w:val="30"/>
  </w:num>
  <w:num w:numId="24">
    <w:abstractNumId w:val="5"/>
  </w:num>
  <w:num w:numId="25">
    <w:abstractNumId w:val="3"/>
  </w:num>
  <w:num w:numId="26">
    <w:abstractNumId w:val="15"/>
  </w:num>
  <w:num w:numId="27">
    <w:abstractNumId w:val="37"/>
  </w:num>
  <w:num w:numId="28">
    <w:abstractNumId w:val="20"/>
  </w:num>
  <w:num w:numId="29">
    <w:abstractNumId w:val="42"/>
  </w:num>
  <w:num w:numId="30">
    <w:abstractNumId w:val="40"/>
  </w:num>
  <w:num w:numId="31">
    <w:abstractNumId w:val="6"/>
  </w:num>
  <w:num w:numId="32">
    <w:abstractNumId w:val="1"/>
  </w:num>
  <w:num w:numId="33">
    <w:abstractNumId w:val="11"/>
  </w:num>
  <w:num w:numId="34">
    <w:abstractNumId w:val="35"/>
  </w:num>
  <w:num w:numId="35">
    <w:abstractNumId w:val="22"/>
  </w:num>
  <w:num w:numId="36">
    <w:abstractNumId w:val="8"/>
  </w:num>
  <w:num w:numId="37">
    <w:abstractNumId w:val="44"/>
  </w:num>
  <w:num w:numId="38">
    <w:abstractNumId w:val="2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41"/>
  </w:num>
  <w:num w:numId="43">
    <w:abstractNumId w:val="39"/>
  </w:num>
  <w:num w:numId="44">
    <w:abstractNumId w:val="16"/>
  </w:num>
  <w:num w:numId="45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5D5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C6B98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6DB8"/>
    <w:rsid w:val="0047187D"/>
    <w:rsid w:val="0048095D"/>
    <w:rsid w:val="00484850"/>
    <w:rsid w:val="0049618E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65199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26DAC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6072B"/>
    <w:rsid w:val="009759D3"/>
    <w:rsid w:val="00976638"/>
    <w:rsid w:val="00980552"/>
    <w:rsid w:val="00982235"/>
    <w:rsid w:val="009A5505"/>
    <w:rsid w:val="009A719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1F0B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368D"/>
    <w:rsid w:val="00B55128"/>
    <w:rsid w:val="00B62454"/>
    <w:rsid w:val="00B72D52"/>
    <w:rsid w:val="00B765D9"/>
    <w:rsid w:val="00B83DB3"/>
    <w:rsid w:val="00BA0A4E"/>
    <w:rsid w:val="00BA7C03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42280"/>
    <w:rsid w:val="00C50482"/>
    <w:rsid w:val="00C53A0B"/>
    <w:rsid w:val="00C64E7A"/>
    <w:rsid w:val="00C660B6"/>
    <w:rsid w:val="00C678DB"/>
    <w:rsid w:val="00C7502B"/>
    <w:rsid w:val="00C810D3"/>
    <w:rsid w:val="00C8227F"/>
    <w:rsid w:val="00C85A57"/>
    <w:rsid w:val="00C93A07"/>
    <w:rsid w:val="00CA111C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018D1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32C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6D00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495"/>
    <w:rsid w:val="00FB7701"/>
    <w:rsid w:val="00FE0A1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BC4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960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H:\&#1042;&#1043;&#1048;&#1050;\&#1052;&#1040;&#1056;&#1058;%2019%20&#1052;&#1040;&#1058;&#1056;&#1048;&#1062;&#1040;%20&#1080;&#1089;&#1087;&#1088;%20&#1072;&#1082;&#1090;&#1077;&#1088;&#1099;\&#1041;1.&#1042;.03%20%20&#1069;&#1090;&#1080;&#1082;&#1077;&#1090;%20&#1076;&#1077;&#1083;&#1086;&#1074;&#1086;&#1075;&#1086;%20&#1086;&#1073;&#1097;&#1077;&#1085;&#1080;&#1103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A99DA97-35EE-4D9D-B94C-B5DEA437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6276</Words>
  <Characters>35779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6</cp:revision>
  <cp:lastPrinted>2021-12-28T11:32:00Z</cp:lastPrinted>
  <dcterms:created xsi:type="dcterms:W3CDTF">2022-02-09T09:46:00Z</dcterms:created>
  <dcterms:modified xsi:type="dcterms:W3CDTF">2022-12-05T07:16:00Z</dcterms:modified>
</cp:coreProperties>
</file>